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F0" w:rsidRPr="00E762CA" w:rsidRDefault="000604F0" w:rsidP="000604F0">
      <w:pPr>
        <w:ind w:firstLine="709"/>
        <w:jc w:val="center"/>
        <w:rPr>
          <w:b/>
          <w:color w:val="FF0000"/>
          <w:sz w:val="28"/>
          <w:szCs w:val="28"/>
        </w:rPr>
      </w:pPr>
      <w:r w:rsidRPr="00E762CA">
        <w:rPr>
          <w:b/>
          <w:color w:val="FF0000"/>
          <w:sz w:val="28"/>
          <w:szCs w:val="28"/>
        </w:rPr>
        <w:t xml:space="preserve">Учебно-методический комплект </w:t>
      </w:r>
      <w:proofErr w:type="gramStart"/>
      <w:r w:rsidRPr="00E762CA">
        <w:rPr>
          <w:b/>
          <w:color w:val="FF0000"/>
          <w:sz w:val="28"/>
          <w:szCs w:val="28"/>
        </w:rPr>
        <w:t>учебников  «</w:t>
      </w:r>
      <w:proofErr w:type="gramEnd"/>
      <w:r w:rsidRPr="00E762CA">
        <w:rPr>
          <w:b/>
          <w:color w:val="FF0000"/>
          <w:sz w:val="28"/>
          <w:szCs w:val="28"/>
        </w:rPr>
        <w:t>Школа 2100»</w:t>
      </w:r>
    </w:p>
    <w:p w:rsidR="000604F0" w:rsidRPr="00E762CA" w:rsidRDefault="000604F0" w:rsidP="000604F0">
      <w:pPr>
        <w:ind w:firstLine="709"/>
        <w:jc w:val="center"/>
        <w:rPr>
          <w:b/>
          <w:sz w:val="28"/>
          <w:szCs w:val="28"/>
        </w:rPr>
      </w:pPr>
      <w:r w:rsidRPr="00E762CA">
        <w:rPr>
          <w:b/>
          <w:sz w:val="28"/>
          <w:szCs w:val="28"/>
        </w:rPr>
        <w:t>Рекомендовано Министерством образования РФ</w:t>
      </w:r>
    </w:p>
    <w:p w:rsidR="000604F0" w:rsidRPr="00E762CA" w:rsidRDefault="000604F0" w:rsidP="000604F0">
      <w:pPr>
        <w:ind w:firstLine="709"/>
        <w:rPr>
          <w:b/>
          <w:sz w:val="28"/>
          <w:szCs w:val="28"/>
        </w:rPr>
      </w:pPr>
    </w:p>
    <w:p w:rsidR="000604F0" w:rsidRPr="00E762CA" w:rsidRDefault="000604F0" w:rsidP="00060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2CA">
        <w:rPr>
          <w:sz w:val="28"/>
          <w:szCs w:val="28"/>
        </w:rPr>
        <w:t>Комплект учебников «Школа 2100…» является непрерывным курсом для дошкольников, учащихся начальной и средней школы.</w:t>
      </w:r>
    </w:p>
    <w:p w:rsidR="000604F0" w:rsidRPr="00E762CA" w:rsidRDefault="000604F0" w:rsidP="00060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2CA">
        <w:rPr>
          <w:sz w:val="28"/>
          <w:szCs w:val="28"/>
        </w:rPr>
        <w:t>Технология урока и система дидактических принципов помогают учителю организовать самостоятельную учебно-познавательную деятельность детей.</w:t>
      </w:r>
    </w:p>
    <w:p w:rsidR="000604F0" w:rsidRPr="00E762CA" w:rsidRDefault="000604F0" w:rsidP="00060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2CA">
        <w:rPr>
          <w:sz w:val="28"/>
          <w:szCs w:val="28"/>
        </w:rPr>
        <w:t xml:space="preserve">Цель курса развития </w:t>
      </w:r>
      <w:proofErr w:type="gramStart"/>
      <w:r w:rsidRPr="00E762CA">
        <w:rPr>
          <w:sz w:val="28"/>
          <w:szCs w:val="28"/>
        </w:rPr>
        <w:t>речи  и</w:t>
      </w:r>
      <w:proofErr w:type="gramEnd"/>
      <w:r w:rsidRPr="00E762CA">
        <w:rPr>
          <w:sz w:val="28"/>
          <w:szCs w:val="28"/>
        </w:rPr>
        <w:t xml:space="preserve"> обучения грамоте --- подготовить функционально-грамотную личность, обеспечить у школьника готовность к дальнейшему развитию.</w:t>
      </w:r>
    </w:p>
    <w:p w:rsidR="000604F0" w:rsidRPr="00E762CA" w:rsidRDefault="000604F0" w:rsidP="00060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2CA">
        <w:rPr>
          <w:sz w:val="28"/>
          <w:szCs w:val="28"/>
        </w:rPr>
        <w:t>Цель курса «Окружающий мир» --- знакомство с целостной картиной мира в процессе решения задач по осмыслению собственного опыта.</w:t>
      </w:r>
    </w:p>
    <w:p w:rsidR="000604F0" w:rsidRPr="00E762CA" w:rsidRDefault="000604F0" w:rsidP="00060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2CA">
        <w:rPr>
          <w:sz w:val="28"/>
          <w:szCs w:val="28"/>
        </w:rPr>
        <w:t>Цель курса «Математика» --- формирование мотивации учения, ориентированной на удовлетворение познавательных интересов, радость творчества, развитие образного мышления, творческих способностей.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Русский язык: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•</w:t>
      </w:r>
      <w:r w:rsidRPr="00E762CA">
        <w:rPr>
          <w:sz w:val="28"/>
          <w:szCs w:val="28"/>
        </w:rPr>
        <w:t>реализация единой языковой концепции (внутреннее единство курсов обучения грамоте, чтению, русскому языку, иностранному языку и литературному чтению); раскрытие воспитательного потенциала родного языка;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•</w:t>
      </w:r>
      <w:r w:rsidRPr="00E762CA">
        <w:rPr>
          <w:sz w:val="28"/>
          <w:szCs w:val="28"/>
        </w:rPr>
        <w:t>ведущая особенность программ грамоты и русского языка заключается в учете основных содержательно-методических линий развития детей средствами этих предметов: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овладение грамотой и на ее базе - основами функциональной грамотности;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E762CA">
        <w:rPr>
          <w:sz w:val="28"/>
          <w:szCs w:val="28"/>
        </w:rPr>
        <w:t>овладение навыками и умениями различных видов устной и письменной речи (устная разговорная и учебно-научная речь, письменная разговорная речь);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E762CA">
        <w:rPr>
          <w:sz w:val="28"/>
          <w:szCs w:val="28"/>
        </w:rPr>
        <w:t>овладение орфографией и пунктуацией;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E762CA">
        <w:rPr>
          <w:sz w:val="28"/>
          <w:szCs w:val="28"/>
        </w:rPr>
        <w:t>овладение навыками и умениями анализа текста;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 xml:space="preserve">   приобретение и систематизация знаний о языке;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E762CA">
        <w:rPr>
          <w:sz w:val="28"/>
          <w:szCs w:val="28"/>
        </w:rPr>
        <w:t>развитие у детей чувства языка;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•</w:t>
      </w:r>
      <w:r w:rsidRPr="00E762CA">
        <w:rPr>
          <w:sz w:val="28"/>
          <w:szCs w:val="28"/>
        </w:rPr>
        <w:t>работа по орфографии строится на основе понятий «орфограмма» и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«орфографическое правило» с опорой на опознавательные признаки ор­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  <w:proofErr w:type="spellStart"/>
      <w:r w:rsidRPr="00E762CA">
        <w:rPr>
          <w:sz w:val="28"/>
          <w:szCs w:val="28"/>
        </w:rPr>
        <w:t>фограмм</w:t>
      </w:r>
      <w:proofErr w:type="spellEnd"/>
      <w:r w:rsidRPr="00E762CA">
        <w:rPr>
          <w:sz w:val="28"/>
          <w:szCs w:val="28"/>
        </w:rPr>
        <w:t>, условия их выбора, умение видеть состав слова;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•</w:t>
      </w:r>
      <w:r w:rsidRPr="00E762CA">
        <w:rPr>
          <w:sz w:val="28"/>
          <w:szCs w:val="28"/>
        </w:rPr>
        <w:t>в курсе усилено внимание к синтаксису и пунктуации как основе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письменной речи, увеличен объем изучаемого материала.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Математика: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 xml:space="preserve">•курс обеспечивает </w:t>
      </w:r>
      <w:proofErr w:type="spellStart"/>
      <w:r w:rsidRPr="00E762CA">
        <w:rPr>
          <w:sz w:val="28"/>
          <w:szCs w:val="28"/>
        </w:rPr>
        <w:t>разноуровневое</w:t>
      </w:r>
      <w:proofErr w:type="spellEnd"/>
      <w:r w:rsidRPr="00E762CA">
        <w:rPr>
          <w:sz w:val="28"/>
          <w:szCs w:val="28"/>
        </w:rPr>
        <w:t xml:space="preserve"> обучение на основе принципа минимакса: содержание образования предлагается на творческом уровне (уровне максимума), а административный контроль его </w:t>
      </w:r>
      <w:proofErr w:type="gramStart"/>
      <w:r w:rsidRPr="00E762CA">
        <w:rPr>
          <w:sz w:val="28"/>
          <w:szCs w:val="28"/>
        </w:rPr>
        <w:t>усвоения  на</w:t>
      </w:r>
      <w:proofErr w:type="gramEnd"/>
      <w:r w:rsidRPr="00E762CA">
        <w:rPr>
          <w:sz w:val="28"/>
          <w:szCs w:val="28"/>
        </w:rPr>
        <w:t xml:space="preserve"> уровне стандарта (минимума). Согласно идее автора, не предполагается выполнение детьми всех заданий;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• предусматривает возможность построения индивидуальной образовательной траектории для каждого ученика, в том числе и для более подготовленного;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•основные содержательно-методические линии: числовая, геомет­рическая, алгебраическая, функциональная, комбинаторная, логическая, линия моделирования (текстовых задач);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•</w:t>
      </w:r>
      <w:r w:rsidRPr="00E762CA">
        <w:rPr>
          <w:sz w:val="28"/>
          <w:szCs w:val="28"/>
        </w:rPr>
        <w:t>является непрерывным курсом для дошкольников, начальной и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средней школы, реализующим поэтапную преемственность между всеми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ступенями обучения, на уровне методологии, содержания и методики;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•</w:t>
      </w:r>
      <w:r w:rsidRPr="00E762CA">
        <w:rPr>
          <w:sz w:val="28"/>
          <w:szCs w:val="28"/>
        </w:rPr>
        <w:t>технология урока и система дидактических принципов, разработанные в программе «Школа 2100.», помогают учителю организовать самостоятельную учебно-познавательную деятельность детей, а управленцам - провести экспертную оценку деятельности педагогов в соответствии с целевыми требованиями Закона РФ «Об образовании».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Литературное чтение: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•курс обучения чтению и начальное литературное образование представляет собой систему литературного чтения: 1-й класс - детская литература; 2-й класс - фольклор, сказки, литературные сказки; 3-й класс - литература детская и «взрослая», рекомендации для детского чтения; 4-й класс - систематический курс детской литературы от первых детских писателей до наших дней;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•</w:t>
      </w:r>
      <w:r w:rsidRPr="00E762CA">
        <w:rPr>
          <w:sz w:val="28"/>
          <w:szCs w:val="28"/>
        </w:rPr>
        <w:t xml:space="preserve">нацелен на формирование у обучающихся интереса к чтению на основе самого чтения через интересные и </w:t>
      </w:r>
      <w:proofErr w:type="spellStart"/>
      <w:r w:rsidRPr="00E762CA">
        <w:rPr>
          <w:sz w:val="28"/>
          <w:szCs w:val="28"/>
        </w:rPr>
        <w:t>возрастосообразные</w:t>
      </w:r>
      <w:proofErr w:type="spellEnd"/>
      <w:r w:rsidRPr="00E762CA">
        <w:rPr>
          <w:sz w:val="28"/>
          <w:szCs w:val="28"/>
        </w:rPr>
        <w:t xml:space="preserve"> литературные тексты: ряд произведений включен в законченных отрывках, что дало возможность расширить круг изучаемых авторов;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 w:rsidRPr="00E762CA">
        <w:rPr>
          <w:sz w:val="28"/>
          <w:szCs w:val="28"/>
        </w:rPr>
        <w:t xml:space="preserve">методический аппарат нацелен на поддержку личности каждого ре­бенка в классе, по характеру - </w:t>
      </w:r>
      <w:proofErr w:type="spellStart"/>
      <w:r w:rsidRPr="00E762CA">
        <w:rPr>
          <w:sz w:val="28"/>
          <w:szCs w:val="28"/>
        </w:rPr>
        <w:t>деятельностный</w:t>
      </w:r>
      <w:proofErr w:type="spellEnd"/>
      <w:r w:rsidRPr="00E762CA">
        <w:rPr>
          <w:sz w:val="28"/>
          <w:szCs w:val="28"/>
        </w:rPr>
        <w:t xml:space="preserve"> и проблемный, включает технологию формирования правильного типа читательской деятельности.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Окружающий мир: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• главная задача курса - формирование элементарной целостной на­учной картины мира, позволяющей систематизировать и упорядочить опыт младшего школьника, - реализуется через идею, что в век информации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дети получают вместо непосредственного опыта жизни преимущественно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опосредованный «опыт чужой жизни из телевизора». С одной стороны,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такие дети обладают высокой информированностью, с другой — имеют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неупорядоченные представления о самых простейших явлениях окружающего мира. Другими словами, на самом важном этапе знакомства с миром, когда учебная деятельность становится ведущей, у ребенка складывается вместо стройной системы взглядов мозаика отдельных, не связанных друг с другом фактов и заблуждений;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>•благодаря четкому двухуровневому характеру построения содер­жания курса важнейшие понятия (минимум) многократно используются, связывая содержание всех тем, а необязательные сведения (максимум) запоминаются лишь теми учениками, у которых возникают вопросы по определенной теме (самостоятельный выбор учащимися);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•</w:t>
      </w:r>
      <w:r w:rsidRPr="00E762CA">
        <w:rPr>
          <w:sz w:val="28"/>
          <w:szCs w:val="28"/>
        </w:rPr>
        <w:t>фундаментом курса является экологическое образование, знакомство детей с фундаментальной причиной устойчивого существования природы - круговоротом веществ;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•</w:t>
      </w:r>
      <w:r w:rsidRPr="00E762CA">
        <w:rPr>
          <w:sz w:val="28"/>
          <w:szCs w:val="28"/>
        </w:rPr>
        <w:t xml:space="preserve">отличительная черта курса - серьезное и продолжительное знакомство школьников с географической картой, так как, по мнению авторов, решение стоящих перед </w:t>
      </w:r>
      <w:proofErr w:type="gramStart"/>
      <w:r w:rsidRPr="00E762CA">
        <w:rPr>
          <w:sz w:val="28"/>
          <w:szCs w:val="28"/>
        </w:rPr>
        <w:t>человечеством  глобальных</w:t>
      </w:r>
      <w:proofErr w:type="gramEnd"/>
      <w:r w:rsidRPr="00E762CA">
        <w:rPr>
          <w:sz w:val="28"/>
          <w:szCs w:val="28"/>
        </w:rPr>
        <w:t xml:space="preserve"> проблем требует средств, с помощью которых можно отобразить все разнообразие условий на Земле.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sz w:val="28"/>
          <w:szCs w:val="28"/>
        </w:rPr>
      </w:pPr>
      <w:r w:rsidRPr="00E762CA">
        <w:rPr>
          <w:sz w:val="28"/>
          <w:szCs w:val="28"/>
        </w:rPr>
        <w:t xml:space="preserve">В процессе обучения по УМК «Школа 2100» в соответствии с </w:t>
      </w:r>
      <w:proofErr w:type="spellStart"/>
      <w:r w:rsidRPr="00E762CA">
        <w:rPr>
          <w:sz w:val="28"/>
          <w:szCs w:val="28"/>
        </w:rPr>
        <w:t>деятельностным</w:t>
      </w:r>
      <w:proofErr w:type="spellEnd"/>
      <w:r w:rsidRPr="00E762CA">
        <w:rPr>
          <w:sz w:val="28"/>
          <w:szCs w:val="28"/>
        </w:rPr>
        <w:t xml:space="preserve"> подходом реализуется задача формирования функционально грамотной личности. На разном предметном содержании школьник учится получать новые знания, искать ответы на возникающие у него вопросы.</w:t>
      </w:r>
    </w:p>
    <w:p w:rsidR="000604F0" w:rsidRPr="00E762CA" w:rsidRDefault="000604F0" w:rsidP="000604F0">
      <w:pPr>
        <w:ind w:firstLine="709"/>
        <w:rPr>
          <w:sz w:val="28"/>
          <w:szCs w:val="28"/>
        </w:rPr>
      </w:pPr>
    </w:p>
    <w:p w:rsidR="000604F0" w:rsidRPr="00E762CA" w:rsidRDefault="000604F0" w:rsidP="000604F0">
      <w:pPr>
        <w:ind w:firstLine="709"/>
        <w:rPr>
          <w:b/>
          <w:i/>
          <w:sz w:val="28"/>
          <w:szCs w:val="28"/>
        </w:rPr>
      </w:pPr>
      <w:r w:rsidRPr="00E762CA">
        <w:rPr>
          <w:b/>
          <w:i/>
          <w:sz w:val="28"/>
          <w:szCs w:val="28"/>
        </w:rPr>
        <w:t>Авторы отмечают, что ученика, обучавшегося по этому комплекту, отличают способность принимать решения и отвечать за них; участвовать в творческом поиске, быть толерантным миру.</w:t>
      </w:r>
    </w:p>
    <w:p w:rsidR="00564FB7" w:rsidRDefault="00564FB7">
      <w:bookmarkStart w:id="0" w:name="_GoBack"/>
      <w:bookmarkEnd w:id="0"/>
    </w:p>
    <w:sectPr w:rsidR="0056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36AF4"/>
    <w:multiLevelType w:val="hybridMultilevel"/>
    <w:tmpl w:val="B268D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F0"/>
    <w:rsid w:val="000604F0"/>
    <w:rsid w:val="003860C1"/>
    <w:rsid w:val="00564FB7"/>
    <w:rsid w:val="00B0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48CB-DFC3-45D3-8641-A8CA57D3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Зарубин</dc:creator>
  <cp:keywords/>
  <dc:description/>
  <cp:lastModifiedBy>Артем Зарубин</cp:lastModifiedBy>
  <cp:revision>1</cp:revision>
  <dcterms:created xsi:type="dcterms:W3CDTF">2016-04-09T12:59:00Z</dcterms:created>
  <dcterms:modified xsi:type="dcterms:W3CDTF">2016-04-09T13:00:00Z</dcterms:modified>
</cp:coreProperties>
</file>